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641" w:rsidRPr="00EA4C17" w:rsidRDefault="003E2B05" w:rsidP="003E2B05">
      <w:pPr>
        <w:jc w:val="right"/>
        <w:rPr>
          <w:rFonts w:ascii="Sylfaen" w:hAnsi="Sylfaen"/>
          <w:noProof/>
        </w:rPr>
      </w:pPr>
      <w:r w:rsidRPr="00EA4C17">
        <w:rPr>
          <w:rFonts w:ascii="Sylfaen" w:hAnsi="Sylfaen"/>
          <w:noProof/>
        </w:rPr>
        <w:t>დანართი 1</w:t>
      </w:r>
    </w:p>
    <w:p w:rsidR="00571A92" w:rsidRPr="00EA4C17" w:rsidRDefault="00571A92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noProof/>
        </w:rPr>
      </w:pPr>
      <w:r w:rsidRPr="00EA4C17">
        <w:rPr>
          <w:b/>
          <w:noProof/>
          <w:lang w:val="en-US" w:eastAsia="en-US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256A" w:rsidRPr="00EA4C17" w:rsidRDefault="00976114" w:rsidP="00976114">
      <w:pPr>
        <w:autoSpaceDE w:val="0"/>
        <w:autoSpaceDN w:val="0"/>
        <w:adjustRightInd w:val="0"/>
        <w:jc w:val="center"/>
        <w:rPr>
          <w:rFonts w:ascii="Sylfaen" w:hAnsi="Sylfaen" w:cs="Sylfaen"/>
          <w:b/>
          <w:noProof/>
          <w:sz w:val="24"/>
          <w:szCs w:val="24"/>
        </w:rPr>
      </w:pPr>
      <w:r w:rsidRPr="00EA4C17">
        <w:rPr>
          <w:rFonts w:ascii="Sylfaen" w:hAnsi="Sylfaen" w:cs="Sylfaen"/>
          <w:b/>
          <w:noProof/>
          <w:sz w:val="24"/>
          <w:szCs w:val="24"/>
        </w:rPr>
        <w:t xml:space="preserve">            </w:t>
      </w:r>
    </w:p>
    <w:p w:rsidR="00353641" w:rsidRPr="00EA4C17" w:rsidRDefault="00353641" w:rsidP="00976114">
      <w:pPr>
        <w:autoSpaceDE w:val="0"/>
        <w:autoSpaceDN w:val="0"/>
        <w:adjustRightInd w:val="0"/>
        <w:jc w:val="center"/>
        <w:rPr>
          <w:rFonts w:ascii="Sylfaen" w:hAnsi="Sylfaen" w:cs="Sylfaen"/>
          <w:b/>
          <w:noProof/>
          <w:color w:val="FF0000"/>
          <w:sz w:val="24"/>
          <w:szCs w:val="24"/>
        </w:rPr>
      </w:pPr>
      <w:r w:rsidRPr="00EA4C17">
        <w:rPr>
          <w:rFonts w:ascii="Sylfaen" w:hAnsi="Sylfaen" w:cs="Sylfaen"/>
          <w:b/>
          <w:noProof/>
          <w:sz w:val="24"/>
          <w:szCs w:val="24"/>
        </w:rPr>
        <w:t xml:space="preserve">სასწავლო </w:t>
      </w:r>
      <w:r w:rsidRPr="00AE3D51">
        <w:rPr>
          <w:rFonts w:ascii="Sylfaen" w:hAnsi="Sylfaen" w:cs="Sylfaen"/>
          <w:b/>
          <w:noProof/>
          <w:sz w:val="24"/>
          <w:szCs w:val="24"/>
        </w:rPr>
        <w:t>გეგმა</w:t>
      </w:r>
      <w:r w:rsidR="00976114" w:rsidRPr="00AE3D51">
        <w:rPr>
          <w:rFonts w:ascii="Sylfaen" w:hAnsi="Sylfaen" w:cs="Sylfaen"/>
          <w:b/>
          <w:noProof/>
          <w:sz w:val="24"/>
          <w:szCs w:val="24"/>
        </w:rPr>
        <w:t xml:space="preserve">  </w:t>
      </w:r>
    </w:p>
    <w:p w:rsidR="00353641" w:rsidRPr="00EA4C17" w:rsidRDefault="00353641" w:rsidP="00976114">
      <w:pPr>
        <w:spacing w:after="60"/>
        <w:jc w:val="center"/>
        <w:rPr>
          <w:rFonts w:ascii="Sylfaen" w:hAnsi="Sylfaen" w:cs="Sylfaen"/>
          <w:b/>
          <w:noProof/>
          <w:sz w:val="24"/>
          <w:szCs w:val="24"/>
        </w:rPr>
      </w:pPr>
      <w:r w:rsidRPr="00EA4C17">
        <w:rPr>
          <w:rFonts w:ascii="Sylfaen" w:hAnsi="Sylfaen" w:cs="Sylfaen"/>
          <w:b/>
          <w:noProof/>
          <w:sz w:val="24"/>
          <w:szCs w:val="24"/>
        </w:rPr>
        <w:t xml:space="preserve">პროგრამის დასახელება: </w:t>
      </w:r>
      <w:r w:rsidR="00A53C4D" w:rsidRPr="00EA4C17">
        <w:rPr>
          <w:rFonts w:ascii="Sylfaen" w:hAnsi="Sylfaen" w:cs="Sylfaen"/>
          <w:b/>
          <w:noProof/>
          <w:sz w:val="24"/>
          <w:szCs w:val="24"/>
        </w:rPr>
        <w:t>ევროპისა და ამერიკის ახალი და უახლესი ისტორია</w:t>
      </w:r>
    </w:p>
    <w:p w:rsidR="00976114" w:rsidRPr="00AE3D51" w:rsidRDefault="00353641" w:rsidP="00976114">
      <w:pPr>
        <w:jc w:val="center"/>
        <w:rPr>
          <w:rFonts w:ascii="Sylfaen" w:hAnsi="Sylfaen" w:cs="Sylfaen"/>
          <w:b/>
          <w:noProof/>
          <w:sz w:val="24"/>
          <w:szCs w:val="24"/>
        </w:rPr>
      </w:pPr>
      <w:r w:rsidRPr="00EA4C17">
        <w:rPr>
          <w:rFonts w:ascii="Sylfaen" w:hAnsi="Sylfaen" w:cs="Sylfaen"/>
          <w:b/>
          <w:noProof/>
          <w:sz w:val="24"/>
          <w:szCs w:val="24"/>
        </w:rPr>
        <w:t xml:space="preserve">მისანიჭებელი </w:t>
      </w:r>
      <w:r w:rsidRPr="00AE3D51">
        <w:rPr>
          <w:rFonts w:ascii="Sylfaen" w:hAnsi="Sylfaen" w:cs="Sylfaen"/>
          <w:b/>
          <w:noProof/>
          <w:sz w:val="24"/>
          <w:szCs w:val="24"/>
        </w:rPr>
        <w:t xml:space="preserve">კვალიფიკაცია: </w:t>
      </w:r>
      <w:r w:rsidR="00EA4C17" w:rsidRPr="00AE3D51">
        <w:rPr>
          <w:rFonts w:ascii="Sylfaen" w:hAnsi="Sylfaen" w:cs="Sylfaen"/>
          <w:b/>
          <w:noProof/>
        </w:rPr>
        <w:t>ისტორიის</w:t>
      </w:r>
      <w:r w:rsidR="00EA4C17" w:rsidRPr="00AE3D51">
        <w:rPr>
          <w:rFonts w:ascii="Sylfaen" w:hAnsi="Sylfaen" w:cs="Sylfaen"/>
          <w:b/>
          <w:noProof/>
          <w:lang w:val="en-US"/>
        </w:rPr>
        <w:t xml:space="preserve"> </w:t>
      </w:r>
      <w:r w:rsidR="00A53C4D" w:rsidRPr="00AE3D51">
        <w:rPr>
          <w:rFonts w:ascii="Sylfaen" w:hAnsi="Sylfaen" w:cs="Sylfaen"/>
          <w:b/>
          <w:noProof/>
          <w:sz w:val="24"/>
          <w:szCs w:val="24"/>
        </w:rPr>
        <w:t>მაგისტრი ევროპისა და ამერიკის</w:t>
      </w:r>
      <w:r w:rsidR="00A53C4D" w:rsidRPr="00AE3D51">
        <w:rPr>
          <w:rFonts w:ascii="AcadNusx" w:hAnsi="AcadNusx"/>
          <w:b/>
          <w:noProof/>
          <w:sz w:val="24"/>
          <w:szCs w:val="24"/>
        </w:rPr>
        <w:t xml:space="preserve"> </w:t>
      </w:r>
      <w:r w:rsidR="00A53C4D" w:rsidRPr="00AE3D51">
        <w:rPr>
          <w:rFonts w:ascii="Sylfaen" w:hAnsi="Sylfaen" w:cs="Sylfaen"/>
          <w:b/>
          <w:noProof/>
          <w:sz w:val="24"/>
          <w:szCs w:val="24"/>
        </w:rPr>
        <w:t>ახალ და უახლეს ისტორიაში</w:t>
      </w:r>
    </w:p>
    <w:p w:rsidR="00353641" w:rsidRDefault="00353641" w:rsidP="00353641">
      <w:pPr>
        <w:spacing w:after="60"/>
        <w:jc w:val="center"/>
        <w:rPr>
          <w:rFonts w:ascii="Sylfaen" w:hAnsi="Sylfaen" w:cs="Sylfaen"/>
          <w:b/>
          <w:noProof/>
          <w:lang w:val="ka-GE"/>
        </w:rPr>
      </w:pPr>
    </w:p>
    <w:p w:rsidR="00646953" w:rsidRDefault="00646953" w:rsidP="00353641">
      <w:pPr>
        <w:spacing w:after="60"/>
        <w:jc w:val="center"/>
        <w:rPr>
          <w:rFonts w:ascii="Sylfaen" w:hAnsi="Sylfaen" w:cs="Sylfaen"/>
          <w:b/>
          <w:noProof/>
          <w:lang w:val="ka-GE"/>
        </w:rPr>
      </w:pPr>
    </w:p>
    <w:tbl>
      <w:tblPr>
        <w:tblW w:w="1405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0"/>
        <w:gridCol w:w="5055"/>
        <w:gridCol w:w="515"/>
        <w:gridCol w:w="632"/>
        <w:gridCol w:w="824"/>
        <w:gridCol w:w="973"/>
        <w:gridCol w:w="688"/>
        <w:gridCol w:w="1578"/>
        <w:gridCol w:w="444"/>
        <w:gridCol w:w="539"/>
        <w:gridCol w:w="547"/>
        <w:gridCol w:w="603"/>
        <w:gridCol w:w="992"/>
      </w:tblGrid>
      <w:tr w:rsidR="00815505" w:rsidRPr="00375CC4" w:rsidTr="00BD5B5F">
        <w:trPr>
          <w:trHeight w:val="511"/>
          <w:tblHeader/>
        </w:trPr>
        <w:tc>
          <w:tcPr>
            <w:tcW w:w="66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№</w:t>
            </w:r>
          </w:p>
        </w:tc>
        <w:tc>
          <w:tcPr>
            <w:tcW w:w="5055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კურსის დასახელება</w:t>
            </w:r>
          </w:p>
        </w:tc>
        <w:tc>
          <w:tcPr>
            <w:tcW w:w="5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კრ</w:t>
            </w:r>
          </w:p>
        </w:tc>
        <w:tc>
          <w:tcPr>
            <w:tcW w:w="311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დატვირთვის მოცულობა, სთ-ში</w:t>
            </w:r>
          </w:p>
        </w:tc>
        <w:tc>
          <w:tcPr>
            <w:tcW w:w="157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b/>
                <w:noProof/>
                <w:sz w:val="20"/>
                <w:szCs w:val="20"/>
              </w:rPr>
              <w:t>ლ/პ/ლ/ჯგ</w:t>
            </w:r>
          </w:p>
        </w:tc>
        <w:tc>
          <w:tcPr>
            <w:tcW w:w="2133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სემესტრი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დაშვების წინაპირობა</w:t>
            </w:r>
          </w:p>
        </w:tc>
      </w:tr>
      <w:tr w:rsidR="00815505" w:rsidRPr="00375CC4" w:rsidTr="00BD5B5F">
        <w:trPr>
          <w:trHeight w:val="511"/>
          <w:tblHeader/>
        </w:trPr>
        <w:tc>
          <w:tcPr>
            <w:tcW w:w="660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05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5505" w:rsidRPr="00375CC4" w:rsidRDefault="00815505" w:rsidP="00BD5B5F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საკონტაქტო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დამ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II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III</w:t>
            </w:r>
          </w:p>
        </w:tc>
        <w:tc>
          <w:tcPr>
            <w:tcW w:w="603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</w:tr>
      <w:tr w:rsidR="00815505" w:rsidRPr="00375CC4" w:rsidTr="00BD5B5F">
        <w:trPr>
          <w:cantSplit/>
          <w:trHeight w:val="2014"/>
          <w:tblHeader/>
        </w:trPr>
        <w:tc>
          <w:tcPr>
            <w:tcW w:w="660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0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15505" w:rsidRPr="00375CC4" w:rsidRDefault="00815505" w:rsidP="00BD5B5F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აუდიტორული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შუალედ.დასკვნითი გამოცდები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</w:tr>
      <w:tr w:rsidR="00815505" w:rsidRPr="00375CC4" w:rsidTr="00BD5B5F">
        <w:trPr>
          <w:cantSplit/>
          <w:trHeight w:val="253"/>
          <w:tblHeader/>
        </w:trPr>
        <w:tc>
          <w:tcPr>
            <w:tcW w:w="66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5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6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8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13</w:t>
            </w:r>
          </w:p>
        </w:tc>
      </w:tr>
      <w:tr w:rsidR="00815505" w:rsidRPr="00375CC4" w:rsidTr="00BD5B5F">
        <w:trPr>
          <w:trHeight w:val="283"/>
        </w:trPr>
        <w:tc>
          <w:tcPr>
            <w:tcW w:w="66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</w:t>
            </w:r>
          </w:p>
        </w:tc>
        <w:tc>
          <w:tcPr>
            <w:tcW w:w="13390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815505" w:rsidRPr="00375CC4" w:rsidRDefault="00815505" w:rsidP="00BD5B5F">
            <w:pPr>
              <w:spacing w:line="240" w:lineRule="auto"/>
              <w:ind w:left="162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 xml:space="preserve">პროგრამის 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სავალდებულო კურსები</w:t>
            </w:r>
          </w:p>
        </w:tc>
      </w:tr>
      <w:tr w:rsidR="00815505" w:rsidRPr="00375CC4" w:rsidTr="00BD5B5F">
        <w:trPr>
          <w:trHeight w:val="283"/>
        </w:trPr>
        <w:tc>
          <w:tcPr>
            <w:tcW w:w="66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1.1</w:t>
            </w:r>
          </w:p>
        </w:tc>
        <w:tc>
          <w:tcPr>
            <w:tcW w:w="50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ახალი ისტორიის პრობლემური საკითხები I (საფრანგეთის პირველი რესპუბლიკა და იმპერია)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5505" w:rsidRPr="00375CC4" w:rsidRDefault="00815505" w:rsidP="00BD5B5F">
            <w:pPr>
              <w:spacing w:line="240" w:lineRule="auto"/>
              <w:jc w:val="center"/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15505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 xml:space="preserve">ახალი ისტორიის პრობლემური საკითხები II </w:t>
            </w: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>(ინგლისის ბურჟუაზიული რევოლუცია)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5505" w:rsidRPr="00375CC4" w:rsidRDefault="00815505" w:rsidP="00BD5B5F">
            <w:pPr>
              <w:spacing w:line="240" w:lineRule="auto"/>
              <w:jc w:val="center"/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15505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1.3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5505" w:rsidRPr="00375CC4" w:rsidRDefault="00815505" w:rsidP="00BD5B5F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ისტორიის ფილოსოფია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5505" w:rsidRPr="00375CC4" w:rsidRDefault="00815505" w:rsidP="00BD5B5F">
            <w:pPr>
              <w:spacing w:line="240" w:lineRule="auto"/>
              <w:jc w:val="center"/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15505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1.4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>საერთაშორისო ურთიერთობების ისტორია I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5505" w:rsidRPr="00375CC4" w:rsidRDefault="00815505" w:rsidP="00BD5B5F">
            <w:pPr>
              <w:spacing w:line="240" w:lineRule="auto"/>
              <w:jc w:val="center"/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15505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1.5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სამეცნიერო წერის საფუძვლები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5505" w:rsidRPr="00375CC4" w:rsidRDefault="00815505" w:rsidP="00BD5B5F">
            <w:pPr>
              <w:spacing w:line="240" w:lineRule="auto"/>
              <w:jc w:val="center"/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15505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1.6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5505" w:rsidRPr="00375CC4" w:rsidRDefault="00815505" w:rsidP="00BD5B5F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უახლესი ისტორიის პრობლემური საკითხები I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5505" w:rsidRPr="00375CC4" w:rsidRDefault="00815505" w:rsidP="00BD5B5F">
            <w:pPr>
              <w:spacing w:line="240" w:lineRule="auto"/>
              <w:jc w:val="center"/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15505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1.7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5505" w:rsidRPr="00375CC4" w:rsidRDefault="00815505" w:rsidP="00BD5B5F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გერმანიის ისტორია XX საუკუნეში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5505" w:rsidRPr="00375CC4" w:rsidRDefault="00815505" w:rsidP="00BD5B5F">
            <w:pPr>
              <w:spacing w:line="240" w:lineRule="auto"/>
              <w:jc w:val="center"/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15505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lastRenderedPageBreak/>
              <w:t>1.8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5505" w:rsidRPr="00375CC4" w:rsidRDefault="00815505" w:rsidP="00BD5B5F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 xml:space="preserve">რუსეთის ისტორია XX საუკუნეში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5505" w:rsidRPr="00375CC4" w:rsidRDefault="00815505" w:rsidP="00BD5B5F">
            <w:pPr>
              <w:spacing w:line="240" w:lineRule="auto"/>
              <w:jc w:val="center"/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15505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1.9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>საერთაშორისო ურთიერთობების ისტორია II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5505" w:rsidRPr="00375CC4" w:rsidRDefault="00815505" w:rsidP="00BD5B5F">
            <w:pPr>
              <w:spacing w:line="240" w:lineRule="auto"/>
              <w:jc w:val="center"/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15505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1.10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5505" w:rsidRPr="00375CC4" w:rsidRDefault="00815505" w:rsidP="00BD5B5F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საკურსო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5505" w:rsidRPr="00375CC4" w:rsidRDefault="00815505" w:rsidP="00BD5B5F">
            <w:pPr>
              <w:spacing w:line="240" w:lineRule="auto"/>
              <w:jc w:val="center"/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15505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1.11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5505" w:rsidRPr="00375CC4" w:rsidRDefault="00815505" w:rsidP="00BD5B5F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უახლესი ისტორიის პრობლემური საკითხები II (ვაიმარის რესპუბლიკა)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5505" w:rsidRPr="00375CC4" w:rsidRDefault="00815505" w:rsidP="00BD5B5F">
            <w:pPr>
              <w:spacing w:line="240" w:lineRule="auto"/>
              <w:jc w:val="center"/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15505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1.12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5505" w:rsidRPr="00375CC4" w:rsidRDefault="00815505" w:rsidP="00BD5B5F">
            <w:pPr>
              <w:spacing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 xml:space="preserve">აშშ-ის ისტორია </w:t>
            </w: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 xml:space="preserve">XX საუკუნეში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5505" w:rsidRPr="00375CC4" w:rsidRDefault="00815505" w:rsidP="00BD5B5F">
            <w:pPr>
              <w:spacing w:line="240" w:lineRule="auto"/>
              <w:jc w:val="center"/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15505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1.13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5505" w:rsidRPr="00375CC4" w:rsidRDefault="00815505" w:rsidP="00BD5B5F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ნაციონალიზმი და გლობალიზაცია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5505" w:rsidRPr="00375CC4" w:rsidRDefault="00815505" w:rsidP="00BD5B5F">
            <w:pPr>
              <w:spacing w:line="240" w:lineRule="auto"/>
              <w:jc w:val="center"/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15505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1.14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5505" w:rsidRPr="00375CC4" w:rsidRDefault="00815505" w:rsidP="00BD5B5F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საფრანგეთი XX საუკუნეში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5505" w:rsidRPr="00375CC4" w:rsidRDefault="00815505" w:rsidP="00BD5B5F">
            <w:pPr>
              <w:spacing w:line="240" w:lineRule="auto"/>
              <w:jc w:val="center"/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15505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1.15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 xml:space="preserve">უახლესი ისტორიის პრობლემური საკითხები III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5505" w:rsidRPr="00375CC4" w:rsidRDefault="00815505" w:rsidP="00BD5B5F">
            <w:pPr>
              <w:spacing w:line="240" w:lineRule="auto"/>
              <w:jc w:val="center"/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15505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1.16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5505" w:rsidRPr="00375CC4" w:rsidRDefault="00815505" w:rsidP="00BD5B5F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სამაგისტრო შრომა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750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8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15505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პროგრამის არჩევითი კურსები</w:t>
            </w:r>
          </w:p>
        </w:tc>
      </w:tr>
      <w:tr w:rsidR="00815505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2.1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5505" w:rsidRPr="00375CC4" w:rsidRDefault="00815505" w:rsidP="00BD5B5F">
            <w:pPr>
              <w:spacing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Cs/>
                <w:noProof/>
                <w:sz w:val="20"/>
                <w:szCs w:val="20"/>
              </w:rPr>
              <w:t>ინფორმაციული ტექნოლოგიები და ინტერნეტი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15505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2.2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5505" w:rsidRPr="00375CC4" w:rsidRDefault="00815505" w:rsidP="00BD5B5F">
            <w:pPr>
              <w:spacing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უმაღლესი სკოლის დიდაქტიკა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15505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2.3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5505" w:rsidRPr="00375CC4" w:rsidRDefault="00815505" w:rsidP="00BD5B5F">
            <w:pPr>
              <w:spacing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უცხო ენა I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/3/0/0</w:t>
            </w:r>
          </w:p>
        </w:tc>
        <w:tc>
          <w:tcPr>
            <w:tcW w:w="44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15505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2.4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საქართველოს ისტორიის პრობლემური საკითხები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15505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2.5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rPr>
                <w:rFonts w:ascii="Sylfaen" w:hAnsi="Sylfaen"/>
                <w:bCs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Cs/>
                <w:noProof/>
                <w:sz w:val="20"/>
                <w:szCs w:val="20"/>
              </w:rPr>
              <w:t>თურქეთი XX საუკუნეში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15505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2.6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5505" w:rsidRPr="00375CC4" w:rsidRDefault="00815505" w:rsidP="00BD5B5F">
            <w:pPr>
              <w:spacing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უცხო ენა II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/3/0/0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15505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2.7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rPr>
                <w:rFonts w:ascii="Sylfaen" w:hAnsi="Sylfaen"/>
                <w:bCs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Cs/>
                <w:noProof/>
                <w:sz w:val="20"/>
                <w:szCs w:val="20"/>
              </w:rPr>
              <w:t>რელიგიური კონფლიქტები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5505" w:rsidRPr="00375CC4" w:rsidRDefault="00815505" w:rsidP="00BD5B5F">
            <w:pPr>
              <w:spacing w:line="240" w:lineRule="auto"/>
              <w:jc w:val="center"/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15505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2.8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5505" w:rsidRPr="00375CC4" w:rsidRDefault="00815505" w:rsidP="00BD5B5F">
            <w:pPr>
              <w:spacing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ლოგიკა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5505" w:rsidRPr="00375CC4" w:rsidRDefault="00815505" w:rsidP="00BD5B5F">
            <w:pPr>
              <w:spacing w:line="240" w:lineRule="auto"/>
              <w:jc w:val="center"/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15505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2.9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5505" w:rsidRPr="00375CC4" w:rsidRDefault="00815505" w:rsidP="00BD5B5F">
            <w:pPr>
              <w:spacing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>მსოფლიო (ახალი და უახლესი) ისტორიოგრაფია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5505" w:rsidRPr="00375CC4" w:rsidRDefault="00815505" w:rsidP="00BD5B5F">
            <w:pPr>
              <w:spacing w:line="240" w:lineRule="auto"/>
              <w:jc w:val="center"/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15505" w:rsidRPr="00375CC4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15505" w:rsidRPr="005016F7" w:rsidTr="00BD5B5F">
        <w:trPr>
          <w:trHeight w:val="283"/>
        </w:trPr>
        <w:tc>
          <w:tcPr>
            <w:tcW w:w="5715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815505" w:rsidRPr="005016F7" w:rsidRDefault="00815505" w:rsidP="00BD5B5F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 w:cs="AcadNusx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15505" w:rsidRPr="005016F7" w:rsidRDefault="00815505" w:rsidP="00BD5B5F">
            <w:pPr>
              <w:spacing w:line="240" w:lineRule="auto"/>
              <w:ind w:left="-62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15505" w:rsidRPr="005016F7" w:rsidRDefault="00815505" w:rsidP="00BD5B5F">
            <w:pPr>
              <w:spacing w:line="240" w:lineRule="auto"/>
              <w:ind w:left="-2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15505" w:rsidRPr="005016F7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15505" w:rsidRPr="005016F7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15505" w:rsidRPr="005016F7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815505" w:rsidRPr="005016F7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15505" w:rsidRPr="005016F7" w:rsidRDefault="00815505" w:rsidP="00BD5B5F">
            <w:pPr>
              <w:spacing w:line="240" w:lineRule="auto"/>
              <w:ind w:right="-108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15505" w:rsidRPr="005016F7" w:rsidRDefault="00815505" w:rsidP="00BD5B5F">
            <w:pPr>
              <w:tabs>
                <w:tab w:val="left" w:pos="342"/>
              </w:tabs>
              <w:spacing w:line="240" w:lineRule="auto"/>
              <w:ind w:right="-108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15505" w:rsidRPr="005016F7" w:rsidRDefault="00815505" w:rsidP="00BD5B5F">
            <w:pPr>
              <w:spacing w:line="240" w:lineRule="auto"/>
              <w:ind w:right="-108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815505" w:rsidRPr="005016F7" w:rsidRDefault="00815505" w:rsidP="00BD5B5F">
            <w:pPr>
              <w:spacing w:line="240" w:lineRule="auto"/>
              <w:ind w:right="-108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15505" w:rsidRPr="005016F7" w:rsidRDefault="00815505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</w:tbl>
    <w:p w:rsidR="00646953" w:rsidRPr="00646953" w:rsidRDefault="00646953" w:rsidP="00353641">
      <w:pPr>
        <w:spacing w:after="60"/>
        <w:jc w:val="center"/>
        <w:rPr>
          <w:rFonts w:ascii="Sylfaen" w:hAnsi="Sylfaen" w:cs="Sylfaen"/>
          <w:b/>
          <w:noProof/>
          <w:lang w:val="ka-GE"/>
        </w:rPr>
      </w:pPr>
      <w:bookmarkStart w:id="0" w:name="_GoBack"/>
      <w:bookmarkEnd w:id="0"/>
    </w:p>
    <w:sectPr w:rsidR="00646953" w:rsidRPr="00646953" w:rsidSect="00571A92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altName w:val="Acad Nusx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06DC"/>
    <w:rsid w:val="000549A5"/>
    <w:rsid w:val="000572FC"/>
    <w:rsid w:val="000B75EF"/>
    <w:rsid w:val="000E6334"/>
    <w:rsid w:val="000F20D2"/>
    <w:rsid w:val="00135701"/>
    <w:rsid w:val="001400E6"/>
    <w:rsid w:val="001756E1"/>
    <w:rsid w:val="00176214"/>
    <w:rsid w:val="001C357F"/>
    <w:rsid w:val="001F10AC"/>
    <w:rsid w:val="00245395"/>
    <w:rsid w:val="0024592D"/>
    <w:rsid w:val="002A220C"/>
    <w:rsid w:val="00306363"/>
    <w:rsid w:val="00347A08"/>
    <w:rsid w:val="00353641"/>
    <w:rsid w:val="00360163"/>
    <w:rsid w:val="003D567F"/>
    <w:rsid w:val="003E2B05"/>
    <w:rsid w:val="00427B84"/>
    <w:rsid w:val="004325E2"/>
    <w:rsid w:val="00450071"/>
    <w:rsid w:val="004577B8"/>
    <w:rsid w:val="00477C31"/>
    <w:rsid w:val="004B0193"/>
    <w:rsid w:val="004B639E"/>
    <w:rsid w:val="004E3FC2"/>
    <w:rsid w:val="00504289"/>
    <w:rsid w:val="00533FF0"/>
    <w:rsid w:val="00571A92"/>
    <w:rsid w:val="00573679"/>
    <w:rsid w:val="00580937"/>
    <w:rsid w:val="005869FF"/>
    <w:rsid w:val="00616153"/>
    <w:rsid w:val="006209B0"/>
    <w:rsid w:val="00634188"/>
    <w:rsid w:val="00634B42"/>
    <w:rsid w:val="00635709"/>
    <w:rsid w:val="00646953"/>
    <w:rsid w:val="006741CA"/>
    <w:rsid w:val="006D1BF6"/>
    <w:rsid w:val="006D2252"/>
    <w:rsid w:val="007314F5"/>
    <w:rsid w:val="007325E3"/>
    <w:rsid w:val="0073770D"/>
    <w:rsid w:val="007A0919"/>
    <w:rsid w:val="007A1325"/>
    <w:rsid w:val="007B566A"/>
    <w:rsid w:val="00815505"/>
    <w:rsid w:val="0082654B"/>
    <w:rsid w:val="0088695B"/>
    <w:rsid w:val="008C5EDD"/>
    <w:rsid w:val="008E40D9"/>
    <w:rsid w:val="008F4710"/>
    <w:rsid w:val="009138A3"/>
    <w:rsid w:val="00976114"/>
    <w:rsid w:val="009B53AC"/>
    <w:rsid w:val="009D6FA1"/>
    <w:rsid w:val="00A04E6E"/>
    <w:rsid w:val="00A333FE"/>
    <w:rsid w:val="00A36DEA"/>
    <w:rsid w:val="00A53C4D"/>
    <w:rsid w:val="00A83B01"/>
    <w:rsid w:val="00A95C4B"/>
    <w:rsid w:val="00AE3D51"/>
    <w:rsid w:val="00AF2889"/>
    <w:rsid w:val="00AF5EDD"/>
    <w:rsid w:val="00B04574"/>
    <w:rsid w:val="00B04AA6"/>
    <w:rsid w:val="00B919A5"/>
    <w:rsid w:val="00B93518"/>
    <w:rsid w:val="00BC0E5F"/>
    <w:rsid w:val="00C1529B"/>
    <w:rsid w:val="00C40E8F"/>
    <w:rsid w:val="00C576E8"/>
    <w:rsid w:val="00C84ED9"/>
    <w:rsid w:val="00CB1D2E"/>
    <w:rsid w:val="00CB611B"/>
    <w:rsid w:val="00CD456D"/>
    <w:rsid w:val="00CE6720"/>
    <w:rsid w:val="00D05EBD"/>
    <w:rsid w:val="00D224DB"/>
    <w:rsid w:val="00D451A5"/>
    <w:rsid w:val="00D55124"/>
    <w:rsid w:val="00DC2B58"/>
    <w:rsid w:val="00DD1ECE"/>
    <w:rsid w:val="00E300A9"/>
    <w:rsid w:val="00E32256"/>
    <w:rsid w:val="00E43365"/>
    <w:rsid w:val="00E55498"/>
    <w:rsid w:val="00E740F6"/>
    <w:rsid w:val="00E9256A"/>
    <w:rsid w:val="00EA3E44"/>
    <w:rsid w:val="00EA4C17"/>
    <w:rsid w:val="00EB112D"/>
    <w:rsid w:val="00EC693C"/>
    <w:rsid w:val="00F706DC"/>
    <w:rsid w:val="00FA386F"/>
    <w:rsid w:val="00FB4EA0"/>
    <w:rsid w:val="00FF2EB7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D3D7E1-E9C0-4B74-80EB-BA164823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41"/>
    <w:pPr>
      <w:spacing w:after="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571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1A9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Inga Abramidze</cp:lastModifiedBy>
  <cp:revision>76</cp:revision>
  <dcterms:created xsi:type="dcterms:W3CDTF">2015-11-13T06:48:00Z</dcterms:created>
  <dcterms:modified xsi:type="dcterms:W3CDTF">2018-06-11T09:48:00Z</dcterms:modified>
</cp:coreProperties>
</file>